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1A142" w14:textId="4EA4C345" w:rsidR="000A7B70" w:rsidRDefault="2677ECD3" w:rsidP="23E492C8">
      <w:pPr>
        <w:rPr>
          <w:rFonts w:ascii="Aptos" w:eastAsia="Aptos" w:hAnsi="Aptos" w:cs="Aptos"/>
          <w:b/>
          <w:bCs/>
        </w:rPr>
      </w:pPr>
      <w:r w:rsidRPr="23E492C8">
        <w:rPr>
          <w:rFonts w:ascii="Aptos" w:eastAsia="Aptos" w:hAnsi="Aptos" w:cs="Aptos"/>
        </w:rPr>
        <w:t xml:space="preserve"> </w:t>
      </w:r>
      <w:r w:rsidRPr="23E492C8">
        <w:rPr>
          <w:rStyle w:val="TitelChar"/>
          <w:b/>
          <w:bCs/>
          <w:sz w:val="28"/>
          <w:szCs w:val="28"/>
        </w:rPr>
        <w:t xml:space="preserve">Raad van Toezicht Stichting Openbaar </w:t>
      </w:r>
      <w:r w:rsidR="5CED716F" w:rsidRPr="23E492C8">
        <w:rPr>
          <w:rStyle w:val="TitelChar"/>
          <w:b/>
          <w:bCs/>
          <w:sz w:val="28"/>
          <w:szCs w:val="28"/>
        </w:rPr>
        <w:t>Voortgezet</w:t>
      </w:r>
      <w:r w:rsidRPr="23E492C8">
        <w:rPr>
          <w:rStyle w:val="TitelChar"/>
          <w:b/>
          <w:bCs/>
          <w:sz w:val="28"/>
          <w:szCs w:val="28"/>
        </w:rPr>
        <w:t xml:space="preserve"> Onderwijs Veenendaal (SOVOV)</w:t>
      </w:r>
    </w:p>
    <w:p w14:paraId="35A40769" w14:textId="6CA3E50C" w:rsidR="000A7B70" w:rsidRDefault="2677ECD3" w:rsidP="1C734564">
      <w:pPr>
        <w:rPr>
          <w:rFonts w:ascii="Aptos" w:eastAsia="Aptos" w:hAnsi="Aptos" w:cs="Aptos"/>
        </w:rPr>
      </w:pPr>
      <w:r w:rsidRPr="23E492C8">
        <w:rPr>
          <w:rFonts w:ascii="Aptos" w:eastAsia="Aptos" w:hAnsi="Aptos" w:cs="Aptos"/>
        </w:rPr>
        <w:t xml:space="preserve"> </w:t>
      </w:r>
      <w:r w:rsidR="4DB059E7" w:rsidRPr="23E492C8">
        <w:rPr>
          <w:rFonts w:ascii="Aptos" w:eastAsia="Aptos" w:hAnsi="Aptos" w:cs="Aptos"/>
          <w:b/>
          <w:bCs/>
        </w:rPr>
        <w:t>P</w:t>
      </w:r>
      <w:r w:rsidRPr="23E492C8">
        <w:rPr>
          <w:rFonts w:ascii="Aptos" w:eastAsia="Aptos" w:hAnsi="Aptos" w:cs="Aptos"/>
          <w:b/>
          <w:bCs/>
        </w:rPr>
        <w:t xml:space="preserve">rofielschets vacature </w:t>
      </w:r>
      <w:r w:rsidR="0B2FA2EF" w:rsidRPr="23E492C8">
        <w:rPr>
          <w:rFonts w:ascii="Aptos" w:eastAsia="Aptos" w:hAnsi="Aptos" w:cs="Aptos"/>
          <w:b/>
          <w:bCs/>
        </w:rPr>
        <w:t xml:space="preserve">twee </w:t>
      </w:r>
      <w:r w:rsidRPr="23E492C8">
        <w:rPr>
          <w:rFonts w:ascii="Aptos" w:eastAsia="Aptos" w:hAnsi="Aptos" w:cs="Aptos"/>
          <w:b/>
          <w:bCs/>
        </w:rPr>
        <w:t>nieuw l</w:t>
      </w:r>
      <w:r w:rsidR="64A8917D" w:rsidRPr="23E492C8">
        <w:rPr>
          <w:rFonts w:ascii="Aptos" w:eastAsia="Aptos" w:hAnsi="Aptos" w:cs="Aptos"/>
          <w:b/>
          <w:bCs/>
        </w:rPr>
        <w:t>ede</w:t>
      </w:r>
      <w:r w:rsidR="7A200475" w:rsidRPr="23E492C8">
        <w:rPr>
          <w:rFonts w:ascii="Aptos" w:eastAsia="Aptos" w:hAnsi="Aptos" w:cs="Aptos"/>
          <w:b/>
          <w:bCs/>
        </w:rPr>
        <w:t>n</w:t>
      </w:r>
    </w:p>
    <w:p w14:paraId="7C97D9CF" w14:textId="6C0CDCC8" w:rsidR="7A200475" w:rsidRDefault="7A200475" w:rsidP="23E492C8">
      <w:pPr>
        <w:rPr>
          <w:rFonts w:ascii="Aptos" w:eastAsia="Aptos" w:hAnsi="Aptos" w:cs="Aptos"/>
        </w:rPr>
      </w:pPr>
      <w:r w:rsidRPr="4DE62809">
        <w:rPr>
          <w:rFonts w:ascii="Aptos" w:eastAsia="Aptos" w:hAnsi="Aptos" w:cs="Aptos"/>
        </w:rPr>
        <w:t xml:space="preserve">SOVOV </w:t>
      </w:r>
      <w:r w:rsidR="57E32A7B" w:rsidRPr="4DE62809">
        <w:rPr>
          <w:rFonts w:ascii="Aptos" w:eastAsia="Aptos" w:hAnsi="Aptos" w:cs="Aptos"/>
        </w:rPr>
        <w:t>is sinds 1 januari 2021 verantwoordelijk voor</w:t>
      </w:r>
      <w:r w:rsidRPr="4DE62809">
        <w:rPr>
          <w:rFonts w:ascii="Aptos" w:eastAsia="Aptos" w:hAnsi="Aptos" w:cs="Aptos"/>
        </w:rPr>
        <w:t xml:space="preserve"> één school voor openbaar onderwijs in Veenendaal, het </w:t>
      </w:r>
      <w:r w:rsidR="786B3D0B" w:rsidRPr="4DE62809">
        <w:rPr>
          <w:rFonts w:ascii="Aptos" w:eastAsia="Aptos" w:hAnsi="Aptos" w:cs="Aptos"/>
        </w:rPr>
        <w:t>R</w:t>
      </w:r>
      <w:r w:rsidRPr="4DE62809">
        <w:rPr>
          <w:rFonts w:ascii="Aptos" w:eastAsia="Aptos" w:hAnsi="Aptos" w:cs="Aptos"/>
        </w:rPr>
        <w:t>embrandt C</w:t>
      </w:r>
      <w:r w:rsidR="1D727EC3" w:rsidRPr="4DE62809">
        <w:rPr>
          <w:rFonts w:ascii="Aptos" w:eastAsia="Aptos" w:hAnsi="Aptos" w:cs="Aptos"/>
        </w:rPr>
        <w:t>ollege.</w:t>
      </w:r>
      <w:r w:rsidR="5ACAA6C0" w:rsidRPr="4DE62809">
        <w:rPr>
          <w:rFonts w:ascii="Aptos" w:eastAsia="Aptos" w:hAnsi="Aptos" w:cs="Aptos"/>
        </w:rPr>
        <w:t xml:space="preserve"> </w:t>
      </w:r>
      <w:r w:rsidR="6B81EE52" w:rsidRPr="4DE62809">
        <w:rPr>
          <w:rFonts w:ascii="Aptos" w:eastAsia="Aptos" w:hAnsi="Aptos" w:cs="Aptos"/>
        </w:rPr>
        <w:t>De bestuurder van SOVOV is tevens rector van de school. SOVOV kent een Raad van Toezicht die bestaat uit vijf leden.</w:t>
      </w:r>
    </w:p>
    <w:p w14:paraId="1BD4DC70" w14:textId="00F23BED" w:rsidR="00BE386C" w:rsidRDefault="00BE386C" w:rsidP="4DE62809">
      <w:pPr>
        <w:rPr>
          <w:rFonts w:ascii="Aptos" w:eastAsia="Aptos" w:hAnsi="Aptos" w:cs="Aptos"/>
          <w:i/>
          <w:iCs/>
        </w:rPr>
      </w:pPr>
      <w:r w:rsidRPr="4DE62809">
        <w:rPr>
          <w:rFonts w:ascii="Aptos" w:eastAsia="Aptos" w:hAnsi="Aptos" w:cs="Aptos"/>
          <w:i/>
          <w:iCs/>
        </w:rPr>
        <w:t>Het Rembrandt College</w:t>
      </w:r>
    </w:p>
    <w:p w14:paraId="68044574" w14:textId="77777777" w:rsidR="00BE386C" w:rsidRPr="00BE386C" w:rsidRDefault="00BE386C" w:rsidP="00BE386C">
      <w:pPr>
        <w:rPr>
          <w:rFonts w:ascii="Aptos" w:eastAsia="Aptos" w:hAnsi="Aptos" w:cs="Aptos"/>
        </w:rPr>
      </w:pPr>
      <w:r w:rsidRPr="4DE62809">
        <w:rPr>
          <w:rFonts w:ascii="Aptos" w:eastAsia="Aptos" w:hAnsi="Aptos" w:cs="Aptos"/>
        </w:rPr>
        <w:t>Het Rembrandt College is een kleinschalige openbare scholengemeenschap voor mavo, havo en vwo. De school trekt leerlingen vanuit Veenendaal en verschillende omliggende gemeenten en telt momenteel 850 leerlingen. Kenmerkend is de levendige en warme sfeer waarin leerlingen, docenten, directie en ander personeel ontspannen met elkaar omgaan.</w:t>
      </w:r>
    </w:p>
    <w:p w14:paraId="45064820" w14:textId="77777777" w:rsidR="00BE386C" w:rsidRPr="00BE386C" w:rsidRDefault="00BE386C" w:rsidP="00BE386C">
      <w:pPr>
        <w:rPr>
          <w:rFonts w:ascii="Aptos" w:eastAsia="Aptos" w:hAnsi="Aptos" w:cs="Aptos"/>
        </w:rPr>
      </w:pPr>
      <w:r w:rsidRPr="4DE62809">
        <w:rPr>
          <w:rFonts w:ascii="Aptos" w:eastAsia="Aptos" w:hAnsi="Aptos" w:cs="Aptos"/>
        </w:rPr>
        <w:t>De leerling staat centraal en er is veel aandacht voor zijn/haar persoonlijke en sociale ontwikkeling. De school wil leerlingen kritisch leren denken en laten ervaren wat het is om een mening met goede argumenten te kunnen onderbouwen. Coaching naar zelfverantwoordelijkheid is hierbij een speerpunt. De school maakt zich sterk voor gelijke kansen voor al haar leerlingen. Iedereen is welkom, ongeacht geloofs- of levensovertuiging.</w:t>
      </w:r>
    </w:p>
    <w:p w14:paraId="6B15CC7B" w14:textId="03A890BE" w:rsidR="00BE386C" w:rsidRDefault="00BE386C" w:rsidP="08EAC78B">
      <w:pPr>
        <w:rPr>
          <w:rFonts w:ascii="Aptos" w:eastAsia="Aptos" w:hAnsi="Aptos" w:cs="Aptos"/>
        </w:rPr>
      </w:pPr>
      <w:r w:rsidRPr="08EAC78B">
        <w:rPr>
          <w:rFonts w:ascii="Aptos" w:eastAsia="Aptos" w:hAnsi="Aptos" w:cs="Aptos"/>
        </w:rPr>
        <w:t>De Raad van Toezicht bestaat uit vijf leden. Zij houden integraal en onafhankelijk toezicht op het functioneren van de organisatie en de rector/bestuurder. De RvT houdt niet alleen toezicht op de feitelijke gang van zaken, maar ook op de strategie en het beleid voor de toekomst. Hij heeft in dit verband ook een klankbordfunctie voor de rector/bestuurder en reflecteert op de keuzevraagstukken waarmee de rector/bestuurder wordt geconfronteerd en geeft daarover gevraagd of ongevraagd advies. De relatie tussen rector/bestuurder en RvT wordt ervaren als betrokken en is gebaseerd op vertrouwen. Kritische vragen kunnen worden gesteld in een ontspannen en open sfeer.</w:t>
      </w:r>
    </w:p>
    <w:p w14:paraId="232943FC" w14:textId="5E05BF36" w:rsidR="000A7B70" w:rsidRDefault="2677ECD3" w:rsidP="23E492C8">
      <w:pPr>
        <w:rPr>
          <w:rFonts w:ascii="Aptos" w:eastAsia="Aptos" w:hAnsi="Aptos" w:cs="Aptos"/>
          <w:i/>
          <w:iCs/>
        </w:rPr>
      </w:pPr>
      <w:r w:rsidRPr="23E492C8">
        <w:rPr>
          <w:rFonts w:ascii="Aptos" w:eastAsia="Aptos" w:hAnsi="Aptos" w:cs="Aptos"/>
          <w:i/>
          <w:iCs/>
        </w:rPr>
        <w:t>Taken en bevoegdheden Raad van Toezicht</w:t>
      </w:r>
    </w:p>
    <w:p w14:paraId="2141B53D" w14:textId="5485C248" w:rsidR="000A7B70" w:rsidRDefault="2677ECD3" w:rsidP="23E492C8">
      <w:pPr>
        <w:pStyle w:val="Lijstalinea"/>
        <w:numPr>
          <w:ilvl w:val="0"/>
          <w:numId w:val="4"/>
        </w:numPr>
        <w:rPr>
          <w:rFonts w:ascii="Aptos" w:eastAsia="Aptos" w:hAnsi="Aptos" w:cs="Aptos"/>
        </w:rPr>
      </w:pPr>
      <w:r w:rsidRPr="23E492C8">
        <w:rPr>
          <w:rFonts w:ascii="Aptos" w:eastAsia="Aptos" w:hAnsi="Aptos" w:cs="Aptos"/>
        </w:rPr>
        <w:t xml:space="preserve">De Raad van Toezicht is onafhankelijk en onpartijdig en stelt het belang van de organisatie als onderdeel van de samenleving centraal. De Raad houdt integraal toezicht op de continuïteit van de organisatie en op het beleid en functioneren van de </w:t>
      </w:r>
      <w:r w:rsidR="63E8F48E" w:rsidRPr="23E492C8">
        <w:rPr>
          <w:rFonts w:ascii="Aptos" w:eastAsia="Aptos" w:hAnsi="Aptos" w:cs="Aptos"/>
        </w:rPr>
        <w:t>rector</w:t>
      </w:r>
      <w:r w:rsidR="00CC24A8">
        <w:rPr>
          <w:rFonts w:ascii="Aptos" w:eastAsia="Aptos" w:hAnsi="Aptos" w:cs="Aptos"/>
        </w:rPr>
        <w:t>/</w:t>
      </w:r>
      <w:r w:rsidR="63E8F48E" w:rsidRPr="23E492C8">
        <w:rPr>
          <w:rFonts w:ascii="Aptos" w:eastAsia="Aptos" w:hAnsi="Aptos" w:cs="Aptos"/>
        </w:rPr>
        <w:t>bestuurder</w:t>
      </w:r>
      <w:r w:rsidRPr="23E492C8">
        <w:rPr>
          <w:rFonts w:ascii="Aptos" w:eastAsia="Aptos" w:hAnsi="Aptos" w:cs="Aptos"/>
        </w:rPr>
        <w:t xml:space="preserve">. </w:t>
      </w:r>
    </w:p>
    <w:p w14:paraId="0755CA7C" w14:textId="38A9BC9F" w:rsidR="000A7B70" w:rsidRDefault="2677ECD3" w:rsidP="23E492C8">
      <w:pPr>
        <w:pStyle w:val="Lijstalinea"/>
        <w:numPr>
          <w:ilvl w:val="0"/>
          <w:numId w:val="4"/>
        </w:numPr>
        <w:rPr>
          <w:rFonts w:ascii="Aptos" w:eastAsia="Aptos" w:hAnsi="Aptos" w:cs="Aptos"/>
        </w:rPr>
      </w:pPr>
      <w:r w:rsidRPr="23E492C8">
        <w:rPr>
          <w:rFonts w:ascii="Aptos" w:eastAsia="Aptos" w:hAnsi="Aptos" w:cs="Aptos"/>
        </w:rPr>
        <w:t xml:space="preserve">De Raad van Toezicht is behalve toezichthouder in strikte zin ook werkgever, klankbord en adviseur van de </w:t>
      </w:r>
      <w:r w:rsidR="0E6BAE34" w:rsidRPr="23E492C8">
        <w:rPr>
          <w:rFonts w:ascii="Aptos" w:eastAsia="Aptos" w:hAnsi="Aptos" w:cs="Aptos"/>
        </w:rPr>
        <w:t>rector</w:t>
      </w:r>
      <w:r w:rsidR="00CC24A8">
        <w:rPr>
          <w:rFonts w:ascii="Aptos" w:eastAsia="Aptos" w:hAnsi="Aptos" w:cs="Aptos"/>
        </w:rPr>
        <w:t>/</w:t>
      </w:r>
      <w:r w:rsidR="0E6BAE34" w:rsidRPr="23E492C8">
        <w:rPr>
          <w:rFonts w:ascii="Aptos" w:eastAsia="Aptos" w:hAnsi="Aptos" w:cs="Aptos"/>
        </w:rPr>
        <w:t>b</w:t>
      </w:r>
      <w:r w:rsidRPr="23E492C8">
        <w:rPr>
          <w:rFonts w:ascii="Aptos" w:eastAsia="Aptos" w:hAnsi="Aptos" w:cs="Aptos"/>
        </w:rPr>
        <w:t xml:space="preserve">estuurder. De Raad van Toezicht benoemt, schorst en ontslaat de </w:t>
      </w:r>
      <w:r w:rsidR="2F833980" w:rsidRPr="23E492C8">
        <w:rPr>
          <w:rFonts w:ascii="Aptos" w:eastAsia="Aptos" w:hAnsi="Aptos" w:cs="Aptos"/>
        </w:rPr>
        <w:t>rector</w:t>
      </w:r>
      <w:r w:rsidR="00CC24A8">
        <w:rPr>
          <w:rFonts w:ascii="Aptos" w:eastAsia="Aptos" w:hAnsi="Aptos" w:cs="Aptos"/>
        </w:rPr>
        <w:t>/</w:t>
      </w:r>
      <w:r w:rsidR="2F833980" w:rsidRPr="23E492C8">
        <w:rPr>
          <w:rFonts w:ascii="Aptos" w:eastAsia="Aptos" w:hAnsi="Aptos" w:cs="Aptos"/>
        </w:rPr>
        <w:t>b</w:t>
      </w:r>
      <w:r w:rsidRPr="23E492C8">
        <w:rPr>
          <w:rFonts w:ascii="Aptos" w:eastAsia="Aptos" w:hAnsi="Aptos" w:cs="Aptos"/>
        </w:rPr>
        <w:t xml:space="preserve">estuurder. </w:t>
      </w:r>
    </w:p>
    <w:p w14:paraId="2EA665DD" w14:textId="5EA562F6" w:rsidR="000A7B70" w:rsidRDefault="2677ECD3" w:rsidP="23E492C8">
      <w:pPr>
        <w:pStyle w:val="Lijstalinea"/>
        <w:numPr>
          <w:ilvl w:val="0"/>
          <w:numId w:val="4"/>
        </w:numPr>
        <w:rPr>
          <w:rFonts w:ascii="Aptos" w:eastAsia="Aptos" w:hAnsi="Aptos" w:cs="Aptos"/>
        </w:rPr>
      </w:pPr>
      <w:r w:rsidRPr="23E492C8">
        <w:rPr>
          <w:rFonts w:ascii="Aptos" w:eastAsia="Aptos" w:hAnsi="Aptos" w:cs="Aptos"/>
        </w:rPr>
        <w:t xml:space="preserve">De Raad van Toezicht beschikt over statutair vastgelegde goedkeurings- en instemmingsbevoegdheden en selecteert en benoemt de accountant. </w:t>
      </w:r>
    </w:p>
    <w:p w14:paraId="21174650" w14:textId="247A3D4D" w:rsidR="000A7B70" w:rsidRDefault="2677ECD3" w:rsidP="23E492C8">
      <w:pPr>
        <w:pStyle w:val="Lijstalinea"/>
        <w:numPr>
          <w:ilvl w:val="0"/>
          <w:numId w:val="4"/>
        </w:numPr>
        <w:rPr>
          <w:rFonts w:ascii="Aptos" w:eastAsia="Aptos" w:hAnsi="Aptos" w:cs="Aptos"/>
        </w:rPr>
      </w:pPr>
      <w:r w:rsidRPr="23E492C8">
        <w:rPr>
          <w:rFonts w:ascii="Aptos" w:eastAsia="Aptos" w:hAnsi="Aptos" w:cs="Aptos"/>
        </w:rPr>
        <w:lastRenderedPageBreak/>
        <w:t>De Raad van Toezicht legt aan de belanghebbenden van de organisatie verantwoording af over zijn werkzaamheden. De Raad van Toezicht bestaat uit vijf leden, inclusief de voorzitter, waarbij bewust wordt gestreefd naar een samenstelling waarin diverse achtergronden en leeftijden vertegenwoordigd zijn.</w:t>
      </w:r>
    </w:p>
    <w:p w14:paraId="401ECAC6" w14:textId="0EE59786" w:rsidR="000A7B70" w:rsidRDefault="2677ECD3" w:rsidP="23E492C8">
      <w:pPr>
        <w:rPr>
          <w:rFonts w:ascii="Aptos" w:eastAsia="Aptos" w:hAnsi="Aptos" w:cs="Aptos"/>
        </w:rPr>
      </w:pPr>
      <w:r w:rsidRPr="23E492C8">
        <w:rPr>
          <w:rFonts w:ascii="Aptos" w:eastAsia="Aptos" w:hAnsi="Aptos" w:cs="Aptos"/>
          <w:i/>
          <w:iCs/>
        </w:rPr>
        <w:t>Profiel leden Raad van Toezicht</w:t>
      </w:r>
      <w:r w:rsidRPr="23E492C8">
        <w:rPr>
          <w:rFonts w:ascii="Aptos" w:eastAsia="Aptos" w:hAnsi="Aptos" w:cs="Aptos"/>
        </w:rPr>
        <w:t xml:space="preserve"> </w:t>
      </w:r>
    </w:p>
    <w:p w14:paraId="3CED0A9C" w14:textId="6B27681D" w:rsidR="000A7B70" w:rsidRDefault="2677ECD3" w:rsidP="23E492C8">
      <w:pPr>
        <w:rPr>
          <w:rFonts w:ascii="Aptos" w:eastAsia="Aptos" w:hAnsi="Aptos" w:cs="Aptos"/>
        </w:rPr>
      </w:pPr>
      <w:r w:rsidRPr="23E492C8">
        <w:rPr>
          <w:rFonts w:ascii="Aptos" w:eastAsia="Aptos" w:hAnsi="Aptos" w:cs="Aptos"/>
        </w:rPr>
        <w:t xml:space="preserve">De Raad werkt met een algemeen competentieprofiel, dat voor alle leden inclusief de voorzitter van toepassing is, en een specifiek profiel dat geldt voor de individuele leden met een aanvullend profiel voor de voorzitter. </w:t>
      </w:r>
    </w:p>
    <w:p w14:paraId="6DBFE07C" w14:textId="39422FC8" w:rsidR="000A7B70" w:rsidRDefault="2677ECD3" w:rsidP="23E492C8">
      <w:pPr>
        <w:rPr>
          <w:rFonts w:ascii="Aptos" w:eastAsia="Aptos" w:hAnsi="Aptos" w:cs="Aptos"/>
        </w:rPr>
      </w:pPr>
      <w:r w:rsidRPr="23E492C8">
        <w:rPr>
          <w:rFonts w:ascii="Aptos" w:eastAsia="Aptos" w:hAnsi="Aptos" w:cs="Aptos"/>
          <w:i/>
          <w:iCs/>
        </w:rPr>
        <w:t>Algemeen competentieprofiel</w:t>
      </w:r>
      <w:r w:rsidRPr="23E492C8">
        <w:rPr>
          <w:rFonts w:ascii="Aptos" w:eastAsia="Aptos" w:hAnsi="Aptos" w:cs="Aptos"/>
        </w:rPr>
        <w:t xml:space="preserve"> </w:t>
      </w:r>
    </w:p>
    <w:p w14:paraId="76AE8B6A" w14:textId="4C092ADF" w:rsidR="000A7B70" w:rsidRDefault="2677ECD3" w:rsidP="23E492C8">
      <w:pPr>
        <w:rPr>
          <w:rFonts w:ascii="Aptos" w:eastAsia="Aptos" w:hAnsi="Aptos" w:cs="Aptos"/>
        </w:rPr>
      </w:pPr>
      <w:r w:rsidRPr="23E492C8">
        <w:rPr>
          <w:rFonts w:ascii="Aptos" w:eastAsia="Aptos" w:hAnsi="Aptos" w:cs="Aptos"/>
        </w:rPr>
        <w:t>Voor ieder lid van de Raad van Toezicht gelden de volgende kenmerken:</w:t>
      </w:r>
    </w:p>
    <w:p w14:paraId="1608FDD0" w14:textId="7BADE9AC" w:rsidR="000A7B70" w:rsidRDefault="2677ECD3" w:rsidP="23E492C8">
      <w:pPr>
        <w:pStyle w:val="Lijstalinea"/>
        <w:numPr>
          <w:ilvl w:val="0"/>
          <w:numId w:val="3"/>
        </w:numPr>
        <w:rPr>
          <w:rFonts w:ascii="Aptos" w:eastAsia="Aptos" w:hAnsi="Aptos" w:cs="Aptos"/>
        </w:rPr>
      </w:pPr>
      <w:r w:rsidRPr="23E492C8">
        <w:rPr>
          <w:rFonts w:ascii="Aptos" w:eastAsia="Aptos" w:hAnsi="Aptos" w:cs="Aptos"/>
        </w:rPr>
        <w:t>is vertrouwd met de sector onderwijs en beschikt over aantoonbare affiniteit met het karakter van het voortgezet onderwijs in het algemeen, en het openbaar voortgezet onderwijs in het bijzonder</w:t>
      </w:r>
    </w:p>
    <w:p w14:paraId="7C685515" w14:textId="0537EA82" w:rsidR="000A7B70" w:rsidRDefault="2677ECD3" w:rsidP="23E492C8">
      <w:pPr>
        <w:pStyle w:val="Lijstalinea"/>
        <w:numPr>
          <w:ilvl w:val="0"/>
          <w:numId w:val="3"/>
        </w:numPr>
        <w:rPr>
          <w:rFonts w:ascii="Aptos" w:eastAsia="Aptos" w:hAnsi="Aptos" w:cs="Aptos"/>
        </w:rPr>
      </w:pPr>
      <w:r w:rsidRPr="23E492C8">
        <w:rPr>
          <w:rFonts w:ascii="Aptos" w:eastAsia="Aptos" w:hAnsi="Aptos" w:cs="Aptos"/>
        </w:rPr>
        <w:t xml:space="preserve">beschikt over visie, een actueel overzicht van de ontwikkelingen binnen het onderwijs en strategisch inzicht </w:t>
      </w:r>
    </w:p>
    <w:p w14:paraId="55D7C7D8" w14:textId="6A0E6C3D" w:rsidR="000A7B70" w:rsidRDefault="2677ECD3" w:rsidP="23E492C8">
      <w:pPr>
        <w:pStyle w:val="Lijstalinea"/>
        <w:numPr>
          <w:ilvl w:val="0"/>
          <w:numId w:val="3"/>
        </w:numPr>
        <w:rPr>
          <w:rFonts w:ascii="Aptos" w:eastAsia="Aptos" w:hAnsi="Aptos" w:cs="Aptos"/>
        </w:rPr>
      </w:pPr>
      <w:r w:rsidRPr="23E492C8">
        <w:rPr>
          <w:rFonts w:ascii="Aptos" w:eastAsia="Aptos" w:hAnsi="Aptos" w:cs="Aptos"/>
        </w:rPr>
        <w:t>beschikt over een onafhankelijke en onpartijdige instelling ten opzichte van de Bestuurder, de medetoezichthouders en overige direct bij de organisatie betrokkenen, en is in staat zich zowel kritisch als constructief op te stellen</w:t>
      </w:r>
    </w:p>
    <w:p w14:paraId="0375DAC7" w14:textId="042AF58C" w:rsidR="000A7B70" w:rsidRDefault="2677ECD3" w:rsidP="23E492C8">
      <w:pPr>
        <w:pStyle w:val="Lijstalinea"/>
        <w:numPr>
          <w:ilvl w:val="0"/>
          <w:numId w:val="3"/>
        </w:numPr>
        <w:rPr>
          <w:rFonts w:ascii="Aptos" w:eastAsia="Aptos" w:hAnsi="Aptos" w:cs="Aptos"/>
        </w:rPr>
      </w:pPr>
      <w:r w:rsidRPr="23E492C8">
        <w:rPr>
          <w:rFonts w:ascii="Aptos" w:eastAsia="Aptos" w:hAnsi="Aptos" w:cs="Aptos"/>
        </w:rPr>
        <w:t xml:space="preserve">beschikt bij voorkeur over bestuurlijke ervaring, en over ervaring als toezichthouder </w:t>
      </w:r>
    </w:p>
    <w:p w14:paraId="1E092923" w14:textId="02D54D3E" w:rsidR="000A7B70" w:rsidRDefault="2677ECD3" w:rsidP="23E492C8">
      <w:pPr>
        <w:pStyle w:val="Lijstalinea"/>
        <w:numPr>
          <w:ilvl w:val="0"/>
          <w:numId w:val="3"/>
        </w:numPr>
        <w:rPr>
          <w:rFonts w:ascii="Aptos" w:eastAsia="Aptos" w:hAnsi="Aptos" w:cs="Aptos"/>
        </w:rPr>
      </w:pPr>
      <w:r w:rsidRPr="23E492C8">
        <w:rPr>
          <w:rFonts w:ascii="Aptos" w:eastAsia="Aptos" w:hAnsi="Aptos" w:cs="Aptos"/>
        </w:rPr>
        <w:t xml:space="preserve">is integer en beschouwt verkregen informatie als vertrouwelijk </w:t>
      </w:r>
    </w:p>
    <w:p w14:paraId="2FF0E1EC" w14:textId="55C664B6" w:rsidR="000A7B70" w:rsidRDefault="2677ECD3" w:rsidP="23E492C8">
      <w:pPr>
        <w:pStyle w:val="Lijstalinea"/>
        <w:numPr>
          <w:ilvl w:val="0"/>
          <w:numId w:val="3"/>
        </w:numPr>
        <w:rPr>
          <w:rFonts w:ascii="Aptos" w:eastAsia="Aptos" w:hAnsi="Aptos" w:cs="Aptos"/>
        </w:rPr>
      </w:pPr>
      <w:r w:rsidRPr="23E492C8">
        <w:rPr>
          <w:rFonts w:ascii="Aptos" w:eastAsia="Aptos" w:hAnsi="Aptos" w:cs="Aptos"/>
        </w:rPr>
        <w:t xml:space="preserve">bezit de flexibiliteit om in een collegiale Raad van Toezicht samen te werken </w:t>
      </w:r>
    </w:p>
    <w:p w14:paraId="51789E5D" w14:textId="119C3198" w:rsidR="000A7B70" w:rsidRDefault="2677ECD3" w:rsidP="23E492C8">
      <w:pPr>
        <w:pStyle w:val="Lijstalinea"/>
        <w:numPr>
          <w:ilvl w:val="0"/>
          <w:numId w:val="3"/>
        </w:numPr>
        <w:rPr>
          <w:rFonts w:ascii="Aptos" w:eastAsia="Aptos" w:hAnsi="Aptos" w:cs="Aptos"/>
        </w:rPr>
      </w:pPr>
      <w:r w:rsidRPr="23E492C8">
        <w:rPr>
          <w:rFonts w:ascii="Aptos" w:eastAsia="Aptos" w:hAnsi="Aptos" w:cs="Aptos"/>
        </w:rPr>
        <w:t xml:space="preserve">is bereid en in staat tot reflectie en (zelf)evaluatie. Van de toezichthouder wordt verwacht dat deze in principe beschikbaar is voor alle reguliere vergaderingen en eventuele extra bijeenkomsten. </w:t>
      </w:r>
    </w:p>
    <w:p w14:paraId="7477921F" w14:textId="77846CAF" w:rsidR="000A7B70" w:rsidRDefault="000A7B70" w:rsidP="23E492C8">
      <w:pPr>
        <w:pStyle w:val="Lijstalinea"/>
        <w:rPr>
          <w:rFonts w:ascii="Aptos" w:eastAsia="Aptos" w:hAnsi="Aptos" w:cs="Aptos"/>
        </w:rPr>
      </w:pPr>
    </w:p>
    <w:p w14:paraId="6AC07D68" w14:textId="399C2948" w:rsidR="000A7B70" w:rsidRDefault="2677ECD3" w:rsidP="23E492C8">
      <w:pPr>
        <w:rPr>
          <w:rFonts w:ascii="Aptos" w:eastAsia="Aptos" w:hAnsi="Aptos" w:cs="Aptos"/>
        </w:rPr>
      </w:pPr>
      <w:r w:rsidRPr="23E492C8">
        <w:rPr>
          <w:rFonts w:ascii="Aptos" w:eastAsia="Aptos" w:hAnsi="Aptos" w:cs="Aptos"/>
          <w:i/>
          <w:iCs/>
        </w:rPr>
        <w:t>Specifiek competentieprofiel individuele leden</w:t>
      </w:r>
      <w:r w:rsidRPr="23E492C8">
        <w:rPr>
          <w:rFonts w:ascii="Aptos" w:eastAsia="Aptos" w:hAnsi="Aptos" w:cs="Aptos"/>
        </w:rPr>
        <w:t xml:space="preserve"> </w:t>
      </w:r>
    </w:p>
    <w:p w14:paraId="509EA533" w14:textId="1EF4BEAB" w:rsidR="000A7B70" w:rsidRDefault="2677ECD3" w:rsidP="23E492C8">
      <w:pPr>
        <w:rPr>
          <w:rFonts w:ascii="Aptos" w:eastAsia="Aptos" w:hAnsi="Aptos" w:cs="Aptos"/>
        </w:rPr>
      </w:pPr>
      <w:r w:rsidRPr="23E492C8">
        <w:rPr>
          <w:rFonts w:ascii="Aptos" w:eastAsia="Aptos" w:hAnsi="Aptos" w:cs="Aptos"/>
        </w:rPr>
        <w:t>Van individuele leden van de Raad van Toezicht wordt verwacht dat zij aan één of meer van de volgende specifieke profielen voldoen:</w:t>
      </w:r>
    </w:p>
    <w:p w14:paraId="7A267ABB" w14:textId="6B8D1BC3" w:rsidR="000A7B70" w:rsidRDefault="2677ECD3" w:rsidP="23E492C8">
      <w:pPr>
        <w:pStyle w:val="Lijstalinea"/>
        <w:numPr>
          <w:ilvl w:val="0"/>
          <w:numId w:val="2"/>
        </w:numPr>
        <w:rPr>
          <w:rFonts w:ascii="Aptos" w:eastAsia="Aptos" w:hAnsi="Aptos" w:cs="Aptos"/>
        </w:rPr>
      </w:pPr>
      <w:r w:rsidRPr="23E492C8">
        <w:rPr>
          <w:rFonts w:ascii="Aptos" w:eastAsia="Aptos" w:hAnsi="Aptos" w:cs="Aptos"/>
        </w:rPr>
        <w:t xml:space="preserve">deskundigheid op het gebied van (de kwaliteit van) onderwijs </w:t>
      </w:r>
    </w:p>
    <w:p w14:paraId="1632F5BC" w14:textId="2FEC9937" w:rsidR="000A7B70" w:rsidRDefault="2677ECD3" w:rsidP="23E492C8">
      <w:pPr>
        <w:pStyle w:val="Lijstalinea"/>
        <w:numPr>
          <w:ilvl w:val="0"/>
          <w:numId w:val="2"/>
        </w:numPr>
        <w:rPr>
          <w:rFonts w:ascii="Aptos" w:eastAsia="Aptos" w:hAnsi="Aptos" w:cs="Aptos"/>
        </w:rPr>
      </w:pPr>
      <w:r w:rsidRPr="23E492C8">
        <w:rPr>
          <w:rFonts w:ascii="Aptos" w:eastAsia="Aptos" w:hAnsi="Aptos" w:cs="Aptos"/>
        </w:rPr>
        <w:t xml:space="preserve">deskundigheid op het gebied van hrm en/of organisatieontwikkeling </w:t>
      </w:r>
    </w:p>
    <w:p w14:paraId="798ED0D4" w14:textId="6B3A5A1C" w:rsidR="000A7B70" w:rsidRDefault="2677ECD3" w:rsidP="23E492C8">
      <w:pPr>
        <w:pStyle w:val="Lijstalinea"/>
        <w:numPr>
          <w:ilvl w:val="0"/>
          <w:numId w:val="2"/>
        </w:numPr>
        <w:rPr>
          <w:rFonts w:ascii="Aptos" w:eastAsia="Aptos" w:hAnsi="Aptos" w:cs="Aptos"/>
        </w:rPr>
      </w:pPr>
      <w:r w:rsidRPr="23E492C8">
        <w:rPr>
          <w:rFonts w:ascii="Aptos" w:eastAsia="Aptos" w:hAnsi="Aptos" w:cs="Aptos"/>
        </w:rPr>
        <w:t xml:space="preserve">financieel-economische en/of fiscale deskundigheid </w:t>
      </w:r>
    </w:p>
    <w:p w14:paraId="2D2112D4" w14:textId="77777777" w:rsidR="0059218C" w:rsidRDefault="2677ECD3" w:rsidP="23E492C8">
      <w:pPr>
        <w:pStyle w:val="Lijstalinea"/>
        <w:numPr>
          <w:ilvl w:val="0"/>
          <w:numId w:val="2"/>
        </w:numPr>
        <w:rPr>
          <w:rFonts w:ascii="Aptos" w:eastAsia="Aptos" w:hAnsi="Aptos" w:cs="Aptos"/>
        </w:rPr>
      </w:pPr>
      <w:r w:rsidRPr="23E492C8">
        <w:rPr>
          <w:rFonts w:ascii="Aptos" w:eastAsia="Aptos" w:hAnsi="Aptos" w:cs="Aptos"/>
        </w:rPr>
        <w:t>deskundigheid op juridisch en/of bestuurlijk terrein</w:t>
      </w:r>
    </w:p>
    <w:p w14:paraId="1F54EBF8" w14:textId="33144ED5" w:rsidR="000A7B70" w:rsidRPr="0059218C" w:rsidRDefault="0059218C" w:rsidP="23E492C8">
      <w:pPr>
        <w:pStyle w:val="Lijstalinea"/>
        <w:numPr>
          <w:ilvl w:val="0"/>
          <w:numId w:val="2"/>
        </w:numPr>
        <w:rPr>
          <w:rFonts w:ascii="Aptos" w:eastAsia="Aptos" w:hAnsi="Aptos" w:cs="Aptos"/>
        </w:rPr>
      </w:pPr>
      <w:r w:rsidRPr="0059218C">
        <w:rPr>
          <w:rFonts w:ascii="Aptos" w:eastAsia="Aptos" w:hAnsi="Aptos" w:cs="Aptos"/>
        </w:rPr>
        <w:t>e</w:t>
      </w:r>
      <w:r w:rsidR="2677ECD3" w:rsidRPr="0059218C">
        <w:rPr>
          <w:rFonts w:ascii="Aptos" w:eastAsia="Aptos" w:hAnsi="Aptos" w:cs="Aptos"/>
        </w:rPr>
        <w:t xml:space="preserve">en voor het specifieke profiel aantoonbaar actueel en relevant netwerk. </w:t>
      </w:r>
    </w:p>
    <w:p w14:paraId="2674830B" w14:textId="3D0E443D" w:rsidR="000A7B70" w:rsidRDefault="2677ECD3" w:rsidP="23E492C8">
      <w:pPr>
        <w:rPr>
          <w:rFonts w:ascii="Aptos" w:eastAsia="Aptos" w:hAnsi="Aptos" w:cs="Aptos"/>
        </w:rPr>
      </w:pPr>
      <w:r w:rsidRPr="23E492C8">
        <w:rPr>
          <w:rFonts w:ascii="Aptos" w:eastAsia="Aptos" w:hAnsi="Aptos" w:cs="Aptos"/>
        </w:rPr>
        <w:lastRenderedPageBreak/>
        <w:t xml:space="preserve">Deze deskundigheden en ervaringen dragen in combinatie met de algemene competenties bij aan de kwaliteit van het toezicht door de individuele leden en de Raad van Toezicht als geheel. </w:t>
      </w:r>
    </w:p>
    <w:p w14:paraId="04E24FA8" w14:textId="20F001E7" w:rsidR="000A7B70" w:rsidRDefault="2677ECD3" w:rsidP="23E492C8">
      <w:pPr>
        <w:rPr>
          <w:rFonts w:ascii="Aptos" w:eastAsia="Aptos" w:hAnsi="Aptos" w:cs="Aptos"/>
          <w:i/>
          <w:iCs/>
        </w:rPr>
      </w:pPr>
      <w:r w:rsidRPr="23E492C8">
        <w:rPr>
          <w:rFonts w:ascii="Aptos" w:eastAsia="Aptos" w:hAnsi="Aptos" w:cs="Aptos"/>
          <w:i/>
          <w:iCs/>
        </w:rPr>
        <w:t xml:space="preserve">Aanvullend profiel voor de voorzitter </w:t>
      </w:r>
    </w:p>
    <w:p w14:paraId="788B7925" w14:textId="1FB661A3" w:rsidR="000A7B70" w:rsidRDefault="2677ECD3" w:rsidP="23E492C8">
      <w:pPr>
        <w:rPr>
          <w:rFonts w:ascii="Aptos" w:eastAsia="Aptos" w:hAnsi="Aptos" w:cs="Aptos"/>
        </w:rPr>
      </w:pPr>
      <w:r w:rsidRPr="23E492C8">
        <w:rPr>
          <w:rFonts w:ascii="Aptos" w:eastAsia="Aptos" w:hAnsi="Aptos" w:cs="Aptos"/>
        </w:rPr>
        <w:t xml:space="preserve">Voor de voorzitter gelden in aanvulling op het algemene competentieprofiel de volgende specifieke eisen: </w:t>
      </w:r>
    </w:p>
    <w:p w14:paraId="333130CE" w14:textId="200E2DCB" w:rsidR="000A7B70" w:rsidRDefault="2677ECD3" w:rsidP="23E492C8">
      <w:pPr>
        <w:pStyle w:val="Lijstalinea"/>
        <w:numPr>
          <w:ilvl w:val="0"/>
          <w:numId w:val="1"/>
        </w:numPr>
        <w:rPr>
          <w:rFonts w:ascii="Aptos" w:eastAsia="Aptos" w:hAnsi="Aptos" w:cs="Aptos"/>
        </w:rPr>
      </w:pPr>
      <w:r w:rsidRPr="23E492C8">
        <w:rPr>
          <w:rFonts w:ascii="Aptos" w:eastAsia="Aptos" w:hAnsi="Aptos" w:cs="Aptos"/>
        </w:rPr>
        <w:t xml:space="preserve">is in staat het toezichtproces adequaat te regisseren </w:t>
      </w:r>
    </w:p>
    <w:p w14:paraId="4D1BD801" w14:textId="1EAACC22" w:rsidR="000A7B70" w:rsidRDefault="2677ECD3" w:rsidP="23E492C8">
      <w:pPr>
        <w:pStyle w:val="Lijstalinea"/>
        <w:numPr>
          <w:ilvl w:val="0"/>
          <w:numId w:val="1"/>
        </w:numPr>
        <w:rPr>
          <w:rFonts w:ascii="Aptos" w:eastAsia="Aptos" w:hAnsi="Aptos" w:cs="Aptos"/>
        </w:rPr>
      </w:pPr>
      <w:r w:rsidRPr="23E492C8">
        <w:rPr>
          <w:rFonts w:ascii="Aptos" w:eastAsia="Aptos" w:hAnsi="Aptos" w:cs="Aptos"/>
        </w:rPr>
        <w:t xml:space="preserve">is goed op de hoogte van de ontwikkelingen binnen het onderwijs en het onderwijstoezicht </w:t>
      </w:r>
    </w:p>
    <w:p w14:paraId="5A67AD0E" w14:textId="58BDD9BA" w:rsidR="000A7B70" w:rsidRDefault="2677ECD3" w:rsidP="23E492C8">
      <w:pPr>
        <w:pStyle w:val="Lijstalinea"/>
        <w:numPr>
          <w:ilvl w:val="0"/>
          <w:numId w:val="1"/>
        </w:numPr>
        <w:rPr>
          <w:rFonts w:ascii="Aptos" w:eastAsia="Aptos" w:hAnsi="Aptos" w:cs="Aptos"/>
        </w:rPr>
      </w:pPr>
      <w:r w:rsidRPr="23E492C8">
        <w:rPr>
          <w:rFonts w:ascii="Aptos" w:eastAsia="Aptos" w:hAnsi="Aptos" w:cs="Aptos"/>
        </w:rPr>
        <w:t xml:space="preserve">is een bruggenbouwer die collegialiteit in de Raad van Toezicht bewaakt en zowel teamvorming als kritische zin bevordert </w:t>
      </w:r>
    </w:p>
    <w:p w14:paraId="780D6AE0" w14:textId="3E2CC525" w:rsidR="000A7B70" w:rsidRDefault="2677ECD3" w:rsidP="23E492C8">
      <w:pPr>
        <w:pStyle w:val="Lijstalinea"/>
        <w:numPr>
          <w:ilvl w:val="0"/>
          <w:numId w:val="1"/>
        </w:numPr>
        <w:rPr>
          <w:rFonts w:ascii="Aptos" w:eastAsia="Aptos" w:hAnsi="Aptos" w:cs="Aptos"/>
        </w:rPr>
      </w:pPr>
      <w:r w:rsidRPr="23E492C8">
        <w:rPr>
          <w:rFonts w:ascii="Aptos" w:eastAsia="Aptos" w:hAnsi="Aptos" w:cs="Aptos"/>
        </w:rPr>
        <w:t xml:space="preserve">is een stevige, besluitvaardige persoonlijkheid </w:t>
      </w:r>
    </w:p>
    <w:p w14:paraId="11F532FC" w14:textId="6B5A712D" w:rsidR="000A7B70" w:rsidRDefault="2677ECD3" w:rsidP="23E492C8">
      <w:pPr>
        <w:pStyle w:val="Lijstalinea"/>
        <w:numPr>
          <w:ilvl w:val="0"/>
          <w:numId w:val="1"/>
        </w:numPr>
        <w:rPr>
          <w:rFonts w:ascii="Aptos" w:eastAsia="Aptos" w:hAnsi="Aptos" w:cs="Aptos"/>
        </w:rPr>
      </w:pPr>
      <w:r w:rsidRPr="08EAC78B">
        <w:rPr>
          <w:rFonts w:ascii="Aptos" w:eastAsia="Aptos" w:hAnsi="Aptos" w:cs="Aptos"/>
        </w:rPr>
        <w:t xml:space="preserve">beschikt over diplomatieke en onderhandelingskwaliteiten </w:t>
      </w:r>
      <w:r w:rsidR="00C52872" w:rsidRPr="08EAC78B">
        <w:rPr>
          <w:rFonts w:ascii="Aptos" w:eastAsia="Aptos" w:hAnsi="Aptos" w:cs="Aptos"/>
        </w:rPr>
        <w:t>en</w:t>
      </w:r>
      <w:r w:rsidRPr="08EAC78B">
        <w:rPr>
          <w:rFonts w:ascii="Aptos" w:eastAsia="Aptos" w:hAnsi="Aptos" w:cs="Aptos"/>
        </w:rPr>
        <w:t xml:space="preserve"> beschikt over een breed, voor de organisatie relevant netwerk. </w:t>
      </w:r>
    </w:p>
    <w:p w14:paraId="7AC45DEA" w14:textId="36E7BCC0" w:rsidR="000A7B70" w:rsidRDefault="2677ECD3" w:rsidP="23E492C8">
      <w:pPr>
        <w:rPr>
          <w:rFonts w:ascii="Aptos" w:eastAsia="Aptos" w:hAnsi="Aptos" w:cs="Aptos"/>
        </w:rPr>
      </w:pPr>
      <w:r w:rsidRPr="23E492C8">
        <w:rPr>
          <w:rFonts w:ascii="Aptos" w:eastAsia="Aptos" w:hAnsi="Aptos" w:cs="Aptos"/>
        </w:rPr>
        <w:t xml:space="preserve">Van de voorzitter wordt een ruimere beschikbaarheid verwacht voor regelmatig overleg met de bestuurder en inhoudelijke voorbereiding van de agenda van de vergaderingen van de Raad van Toezicht. </w:t>
      </w:r>
    </w:p>
    <w:p w14:paraId="6F86B6C1" w14:textId="1B0A4BDF" w:rsidR="000A7B70" w:rsidRDefault="2677ECD3" w:rsidP="23E492C8">
      <w:pPr>
        <w:rPr>
          <w:rFonts w:ascii="Aptos" w:eastAsia="Aptos" w:hAnsi="Aptos" w:cs="Aptos"/>
        </w:rPr>
      </w:pPr>
      <w:r w:rsidRPr="23E492C8">
        <w:rPr>
          <w:rFonts w:ascii="Aptos" w:eastAsia="Aptos" w:hAnsi="Aptos" w:cs="Aptos"/>
          <w:b/>
          <w:bCs/>
        </w:rPr>
        <w:t>Huidige vacature</w:t>
      </w:r>
      <w:r w:rsidR="4AAB27BB" w:rsidRPr="23E492C8">
        <w:rPr>
          <w:rFonts w:ascii="Aptos" w:eastAsia="Aptos" w:hAnsi="Aptos" w:cs="Aptos"/>
          <w:b/>
          <w:bCs/>
        </w:rPr>
        <w:t>s</w:t>
      </w:r>
    </w:p>
    <w:p w14:paraId="51E7B0F3" w14:textId="3398B810" w:rsidR="000A7B70" w:rsidRDefault="2677ECD3" w:rsidP="08EAC78B">
      <w:pPr>
        <w:shd w:val="clear" w:color="auto" w:fill="FFFFFF" w:themeFill="background1"/>
        <w:spacing w:before="240" w:after="240"/>
        <w:rPr>
          <w:rFonts w:eastAsiaTheme="minorEastAsia"/>
          <w:color w:val="000000" w:themeColor="text1"/>
        </w:rPr>
      </w:pPr>
      <w:r w:rsidRPr="08EAC78B">
        <w:rPr>
          <w:rFonts w:eastAsiaTheme="minorEastAsia"/>
        </w:rPr>
        <w:t xml:space="preserve">In de Raad van Toezicht </w:t>
      </w:r>
      <w:r w:rsidR="1B48E954" w:rsidRPr="08EAC78B">
        <w:rPr>
          <w:rFonts w:eastAsiaTheme="minorEastAsia"/>
        </w:rPr>
        <w:t>zij</w:t>
      </w:r>
      <w:r w:rsidRPr="08EAC78B">
        <w:rPr>
          <w:rFonts w:eastAsiaTheme="minorEastAsia"/>
        </w:rPr>
        <w:t>n</w:t>
      </w:r>
      <w:r w:rsidR="5BA8181C" w:rsidRPr="08EAC78B">
        <w:rPr>
          <w:rFonts w:eastAsiaTheme="minorEastAsia"/>
        </w:rPr>
        <w:t xml:space="preserve"> twee</w:t>
      </w:r>
      <w:r w:rsidRPr="08EAC78B">
        <w:rPr>
          <w:rFonts w:eastAsiaTheme="minorEastAsia"/>
        </w:rPr>
        <w:t xml:space="preserve"> vacature</w:t>
      </w:r>
      <w:r w:rsidR="17D4D0D6" w:rsidRPr="08EAC78B">
        <w:rPr>
          <w:rFonts w:eastAsiaTheme="minorEastAsia"/>
        </w:rPr>
        <w:t>s</w:t>
      </w:r>
      <w:r w:rsidRPr="08EAC78B">
        <w:rPr>
          <w:rFonts w:eastAsiaTheme="minorEastAsia"/>
        </w:rPr>
        <w:t xml:space="preserve"> ontstaan</w:t>
      </w:r>
      <w:r w:rsidR="20FCE1D3" w:rsidRPr="08EAC78B">
        <w:rPr>
          <w:rFonts w:eastAsiaTheme="minorEastAsia"/>
        </w:rPr>
        <w:t>.</w:t>
      </w:r>
      <w:r w:rsidR="52C359B2" w:rsidRPr="08EAC78B">
        <w:rPr>
          <w:rFonts w:eastAsiaTheme="minorEastAsia"/>
        </w:rPr>
        <w:t xml:space="preserve"> </w:t>
      </w:r>
      <w:r w:rsidR="52C359B2" w:rsidRPr="08EAC78B">
        <w:rPr>
          <w:rFonts w:eastAsiaTheme="minorEastAsia"/>
          <w:color w:val="000000" w:themeColor="text1"/>
        </w:rPr>
        <w:t xml:space="preserve">Wij zoeken kandidaten die zich in hun werk richten op de vertaalslag van innovatie naar organisatie en andersom. Je acteert op strategisch niveau zodat je in staat bent alle thema’s in de RvT in samenhang te beschouwen en jouw rol als toezichthouder en klankbord daarop in te vullen. Je hebt daarbij een goed begrip van de </w:t>
      </w:r>
      <w:proofErr w:type="spellStart"/>
      <w:r w:rsidR="52C359B2" w:rsidRPr="08EAC78B">
        <w:rPr>
          <w:rFonts w:eastAsiaTheme="minorEastAsia"/>
          <w:color w:val="000000" w:themeColor="text1"/>
        </w:rPr>
        <w:t>governance</w:t>
      </w:r>
      <w:proofErr w:type="spellEnd"/>
      <w:r w:rsidR="52C359B2" w:rsidRPr="08EAC78B">
        <w:rPr>
          <w:rFonts w:eastAsiaTheme="minorEastAsia"/>
          <w:color w:val="000000" w:themeColor="text1"/>
        </w:rPr>
        <w:t xml:space="preserve"> verhoudingen. Je bent een onafhankelijke persoonlijkheid maar begrijpt dat de kracht van de RvT vooral zit in de samenwerking en het benutten van elkaars complementariteit. Jij weet daaraan bij te dragen. Je bent in staat zijn om je kennis en ervaring te vertalen naar de context van onze organisatie. Ook vanuit het perspectief van de arbeidsmarkt. Ervaring binnen de publieke sector en passie voor onderwijs en ontwikkeling in algemene zin is gewenst</w:t>
      </w:r>
      <w:r w:rsidR="2C0B73C2" w:rsidRPr="08EAC78B">
        <w:rPr>
          <w:rFonts w:eastAsiaTheme="minorEastAsia"/>
          <w:color w:val="000000" w:themeColor="text1"/>
        </w:rPr>
        <w:t>.</w:t>
      </w:r>
    </w:p>
    <w:p w14:paraId="703CA5A0" w14:textId="380DDF07" w:rsidR="000A7B70" w:rsidRDefault="52C359B2" w:rsidP="08EAC78B">
      <w:pPr>
        <w:shd w:val="clear" w:color="auto" w:fill="FFFFFF" w:themeFill="background1"/>
        <w:spacing w:before="240" w:after="240"/>
        <w:rPr>
          <w:rFonts w:eastAsiaTheme="minorEastAsia"/>
          <w:color w:val="000000" w:themeColor="text1"/>
        </w:rPr>
      </w:pPr>
      <w:r w:rsidRPr="08EAC78B">
        <w:rPr>
          <w:rFonts w:eastAsiaTheme="minorEastAsia"/>
          <w:color w:val="000000" w:themeColor="text1"/>
        </w:rPr>
        <w:t>Bi</w:t>
      </w:r>
      <w:r w:rsidR="35BA6D99" w:rsidRPr="08EAC78B">
        <w:rPr>
          <w:rFonts w:eastAsiaTheme="minorEastAsia"/>
          <w:color w:val="000000" w:themeColor="text1"/>
        </w:rPr>
        <w:t>nnen</w:t>
      </w:r>
      <w:r w:rsidRPr="08EAC78B">
        <w:rPr>
          <w:rFonts w:eastAsiaTheme="minorEastAsia"/>
          <w:color w:val="000000" w:themeColor="text1"/>
        </w:rPr>
        <w:t xml:space="preserve"> het Rembrandt College omarmen we de kracht van diversiteit en streven we naar een inclusieve cultuur waarin iedereen zich thuis voelt. Het Rembrandt College is een toegankelijke school waar kansengelijkheid voor alle </w:t>
      </w:r>
      <w:r w:rsidR="575A99E7" w:rsidRPr="08EAC78B">
        <w:rPr>
          <w:rFonts w:eastAsiaTheme="minorEastAsia"/>
          <w:color w:val="000000" w:themeColor="text1"/>
        </w:rPr>
        <w:t>leerlingen</w:t>
      </w:r>
      <w:r w:rsidRPr="08EAC78B">
        <w:rPr>
          <w:rFonts w:eastAsiaTheme="minorEastAsia"/>
          <w:color w:val="000000" w:themeColor="text1"/>
        </w:rPr>
        <w:t xml:space="preserve"> en medewerkers het uitgangspunt is. Diversiteit benutten we om mooiere, veelzijdigere en betere oplossingen te ontwikkelen voor vraagstukken uit de maatschappij. Samen bouwen we aan een toekomst waarin iedereen kan meedoen en waar elk talent telt. Jouw unieke inbreng maakt onze RvT compleet.</w:t>
      </w:r>
    </w:p>
    <w:p w14:paraId="5D3F3539" w14:textId="10B6762C" w:rsidR="000A7B70" w:rsidRDefault="2677ECD3" w:rsidP="23E492C8">
      <w:pPr>
        <w:rPr>
          <w:rFonts w:ascii="Aptos" w:eastAsia="Aptos" w:hAnsi="Aptos" w:cs="Aptos"/>
        </w:rPr>
      </w:pPr>
      <w:r w:rsidRPr="08EAC78B">
        <w:rPr>
          <w:rFonts w:ascii="Aptos" w:eastAsia="Aptos" w:hAnsi="Aptos" w:cs="Aptos"/>
        </w:rPr>
        <w:lastRenderedPageBreak/>
        <w:t>Gezien de huidige samenstelling van de Raad gaa</w:t>
      </w:r>
      <w:r w:rsidR="00CC24A8">
        <w:rPr>
          <w:rFonts w:ascii="Aptos" w:eastAsia="Aptos" w:hAnsi="Aptos" w:cs="Aptos"/>
        </w:rPr>
        <w:t>t</w:t>
      </w:r>
      <w:r w:rsidRPr="08EAC78B">
        <w:rPr>
          <w:rFonts w:ascii="Aptos" w:eastAsia="Aptos" w:hAnsi="Aptos" w:cs="Aptos"/>
        </w:rPr>
        <w:t xml:space="preserve"> voor deze vacature</w:t>
      </w:r>
      <w:r w:rsidR="7C6CCE5A" w:rsidRPr="08EAC78B">
        <w:rPr>
          <w:rFonts w:ascii="Aptos" w:eastAsia="Aptos" w:hAnsi="Aptos" w:cs="Aptos"/>
        </w:rPr>
        <w:t>s</w:t>
      </w:r>
      <w:r w:rsidRPr="08EAC78B">
        <w:rPr>
          <w:rFonts w:ascii="Aptos" w:eastAsia="Aptos" w:hAnsi="Aptos" w:cs="Aptos"/>
        </w:rPr>
        <w:t xml:space="preserve"> de voorkeur uit naar een kandidaat </w:t>
      </w:r>
      <w:r w:rsidR="141C47EA" w:rsidRPr="08EAC78B">
        <w:rPr>
          <w:rFonts w:ascii="Aptos" w:eastAsia="Aptos" w:hAnsi="Aptos" w:cs="Aptos"/>
        </w:rPr>
        <w:t>met financieel-economische en/of fiscale deskundigheid en een kandidaat met deskundigheid op juridisch en/of bestuurlijk terrein</w:t>
      </w:r>
      <w:r w:rsidR="1F032E32" w:rsidRPr="08EAC78B">
        <w:rPr>
          <w:rFonts w:ascii="Aptos" w:eastAsia="Aptos" w:hAnsi="Aptos" w:cs="Aptos"/>
        </w:rPr>
        <w:t>.</w:t>
      </w:r>
    </w:p>
    <w:p w14:paraId="4588E3F1" w14:textId="30215D52" w:rsidR="000A7B70" w:rsidRDefault="2677ECD3" w:rsidP="23E492C8">
      <w:pPr>
        <w:rPr>
          <w:rFonts w:ascii="Aptos" w:eastAsia="Aptos" w:hAnsi="Aptos" w:cs="Aptos"/>
        </w:rPr>
      </w:pPr>
      <w:r w:rsidRPr="23E492C8">
        <w:rPr>
          <w:rFonts w:ascii="Aptos" w:eastAsia="Aptos" w:hAnsi="Aptos" w:cs="Aptos"/>
        </w:rPr>
        <w:t xml:space="preserve">Regionale binding verdient de voorkeur. Op </w:t>
      </w:r>
      <w:r w:rsidR="689CC72E" w:rsidRPr="23E492C8">
        <w:rPr>
          <w:rFonts w:ascii="Aptos" w:eastAsia="Aptos" w:hAnsi="Aptos" w:cs="Aptos"/>
        </w:rPr>
        <w:t xml:space="preserve">beide </w:t>
      </w:r>
      <w:r w:rsidRPr="23E492C8">
        <w:rPr>
          <w:rFonts w:ascii="Aptos" w:eastAsia="Aptos" w:hAnsi="Aptos" w:cs="Aptos"/>
        </w:rPr>
        <w:t>vacature</w:t>
      </w:r>
      <w:r w:rsidR="03CF3F56" w:rsidRPr="23E492C8">
        <w:rPr>
          <w:rFonts w:ascii="Aptos" w:eastAsia="Aptos" w:hAnsi="Aptos" w:cs="Aptos"/>
        </w:rPr>
        <w:t>s</w:t>
      </w:r>
      <w:r w:rsidRPr="23E492C8">
        <w:rPr>
          <w:rFonts w:ascii="Aptos" w:eastAsia="Aptos" w:hAnsi="Aptos" w:cs="Aptos"/>
        </w:rPr>
        <w:t xml:space="preserve"> is het </w:t>
      </w:r>
      <w:r w:rsidR="00CC24A8" w:rsidRPr="23E492C8">
        <w:rPr>
          <w:rFonts w:ascii="Aptos" w:eastAsia="Aptos" w:hAnsi="Aptos" w:cs="Aptos"/>
        </w:rPr>
        <w:t>voordracht recht</w:t>
      </w:r>
      <w:r w:rsidRPr="23E492C8">
        <w:rPr>
          <w:rFonts w:ascii="Aptos" w:eastAsia="Aptos" w:hAnsi="Aptos" w:cs="Aptos"/>
        </w:rPr>
        <w:t xml:space="preserve"> van de oudergeleding van de Medezeggenschapsraad van toepassing. </w:t>
      </w:r>
    </w:p>
    <w:p w14:paraId="7B5CAEB5" w14:textId="36CE778F" w:rsidR="000A7B70" w:rsidRDefault="2677ECD3" w:rsidP="23E492C8">
      <w:pPr>
        <w:rPr>
          <w:rFonts w:ascii="Aptos" w:eastAsia="Aptos" w:hAnsi="Aptos" w:cs="Aptos"/>
        </w:rPr>
      </w:pPr>
      <w:r w:rsidRPr="23E492C8">
        <w:rPr>
          <w:rFonts w:ascii="Aptos" w:eastAsia="Aptos" w:hAnsi="Aptos" w:cs="Aptos"/>
        </w:rPr>
        <w:t xml:space="preserve">De formele benoeming geschiedt door de Gemeenteraad van de gemeente </w:t>
      </w:r>
      <w:r w:rsidR="1D03D339" w:rsidRPr="23E492C8">
        <w:rPr>
          <w:rFonts w:ascii="Aptos" w:eastAsia="Aptos" w:hAnsi="Aptos" w:cs="Aptos"/>
        </w:rPr>
        <w:t>Veenendaal</w:t>
      </w:r>
      <w:r w:rsidRPr="23E492C8">
        <w:rPr>
          <w:rFonts w:ascii="Aptos" w:eastAsia="Aptos" w:hAnsi="Aptos" w:cs="Aptos"/>
        </w:rPr>
        <w:t xml:space="preserve">. </w:t>
      </w:r>
    </w:p>
    <w:sectPr w:rsidR="000A7B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5F1C8"/>
    <w:multiLevelType w:val="hybridMultilevel"/>
    <w:tmpl w:val="C41608CC"/>
    <w:lvl w:ilvl="0" w:tplc="B69C1AFE">
      <w:start w:val="1"/>
      <w:numFmt w:val="bullet"/>
      <w:lvlText w:val=""/>
      <w:lvlJc w:val="left"/>
      <w:pPr>
        <w:ind w:left="720" w:hanging="360"/>
      </w:pPr>
      <w:rPr>
        <w:rFonts w:ascii="Symbol" w:hAnsi="Symbol" w:hint="default"/>
      </w:rPr>
    </w:lvl>
    <w:lvl w:ilvl="1" w:tplc="E6422744">
      <w:start w:val="1"/>
      <w:numFmt w:val="bullet"/>
      <w:lvlText w:val="o"/>
      <w:lvlJc w:val="left"/>
      <w:pPr>
        <w:ind w:left="1440" w:hanging="360"/>
      </w:pPr>
      <w:rPr>
        <w:rFonts w:ascii="Courier New" w:hAnsi="Courier New" w:hint="default"/>
      </w:rPr>
    </w:lvl>
    <w:lvl w:ilvl="2" w:tplc="C04EFBD6">
      <w:start w:val="1"/>
      <w:numFmt w:val="bullet"/>
      <w:lvlText w:val=""/>
      <w:lvlJc w:val="left"/>
      <w:pPr>
        <w:ind w:left="2160" w:hanging="360"/>
      </w:pPr>
      <w:rPr>
        <w:rFonts w:ascii="Wingdings" w:hAnsi="Wingdings" w:hint="default"/>
      </w:rPr>
    </w:lvl>
    <w:lvl w:ilvl="3" w:tplc="0248E054">
      <w:start w:val="1"/>
      <w:numFmt w:val="bullet"/>
      <w:lvlText w:val=""/>
      <w:lvlJc w:val="left"/>
      <w:pPr>
        <w:ind w:left="2880" w:hanging="360"/>
      </w:pPr>
      <w:rPr>
        <w:rFonts w:ascii="Symbol" w:hAnsi="Symbol" w:hint="default"/>
      </w:rPr>
    </w:lvl>
    <w:lvl w:ilvl="4" w:tplc="8814FF92">
      <w:start w:val="1"/>
      <w:numFmt w:val="bullet"/>
      <w:lvlText w:val="o"/>
      <w:lvlJc w:val="left"/>
      <w:pPr>
        <w:ind w:left="3600" w:hanging="360"/>
      </w:pPr>
      <w:rPr>
        <w:rFonts w:ascii="Courier New" w:hAnsi="Courier New" w:hint="default"/>
      </w:rPr>
    </w:lvl>
    <w:lvl w:ilvl="5" w:tplc="21727102">
      <w:start w:val="1"/>
      <w:numFmt w:val="bullet"/>
      <w:lvlText w:val=""/>
      <w:lvlJc w:val="left"/>
      <w:pPr>
        <w:ind w:left="4320" w:hanging="360"/>
      </w:pPr>
      <w:rPr>
        <w:rFonts w:ascii="Wingdings" w:hAnsi="Wingdings" w:hint="default"/>
      </w:rPr>
    </w:lvl>
    <w:lvl w:ilvl="6" w:tplc="B5867990">
      <w:start w:val="1"/>
      <w:numFmt w:val="bullet"/>
      <w:lvlText w:val=""/>
      <w:lvlJc w:val="left"/>
      <w:pPr>
        <w:ind w:left="5040" w:hanging="360"/>
      </w:pPr>
      <w:rPr>
        <w:rFonts w:ascii="Symbol" w:hAnsi="Symbol" w:hint="default"/>
      </w:rPr>
    </w:lvl>
    <w:lvl w:ilvl="7" w:tplc="2646C3B6">
      <w:start w:val="1"/>
      <w:numFmt w:val="bullet"/>
      <w:lvlText w:val="o"/>
      <w:lvlJc w:val="left"/>
      <w:pPr>
        <w:ind w:left="5760" w:hanging="360"/>
      </w:pPr>
      <w:rPr>
        <w:rFonts w:ascii="Courier New" w:hAnsi="Courier New" w:hint="default"/>
      </w:rPr>
    </w:lvl>
    <w:lvl w:ilvl="8" w:tplc="C9B81DCA">
      <w:start w:val="1"/>
      <w:numFmt w:val="bullet"/>
      <w:lvlText w:val=""/>
      <w:lvlJc w:val="left"/>
      <w:pPr>
        <w:ind w:left="6480" w:hanging="360"/>
      </w:pPr>
      <w:rPr>
        <w:rFonts w:ascii="Wingdings" w:hAnsi="Wingdings" w:hint="default"/>
      </w:rPr>
    </w:lvl>
  </w:abstractNum>
  <w:abstractNum w:abstractNumId="1" w15:restartNumberingAfterBreak="0">
    <w:nsid w:val="31C38D0F"/>
    <w:multiLevelType w:val="hybridMultilevel"/>
    <w:tmpl w:val="3B32351C"/>
    <w:lvl w:ilvl="0" w:tplc="CC82387E">
      <w:start w:val="1"/>
      <w:numFmt w:val="bullet"/>
      <w:lvlText w:val=""/>
      <w:lvlJc w:val="left"/>
      <w:pPr>
        <w:ind w:left="720" w:hanging="360"/>
      </w:pPr>
      <w:rPr>
        <w:rFonts w:ascii="Symbol" w:hAnsi="Symbol" w:hint="default"/>
      </w:rPr>
    </w:lvl>
    <w:lvl w:ilvl="1" w:tplc="89D2C40C">
      <w:start w:val="1"/>
      <w:numFmt w:val="bullet"/>
      <w:lvlText w:val="o"/>
      <w:lvlJc w:val="left"/>
      <w:pPr>
        <w:ind w:left="1440" w:hanging="360"/>
      </w:pPr>
      <w:rPr>
        <w:rFonts w:ascii="Courier New" w:hAnsi="Courier New" w:hint="default"/>
      </w:rPr>
    </w:lvl>
    <w:lvl w:ilvl="2" w:tplc="7AF6BD66">
      <w:start w:val="1"/>
      <w:numFmt w:val="bullet"/>
      <w:lvlText w:val=""/>
      <w:lvlJc w:val="left"/>
      <w:pPr>
        <w:ind w:left="2160" w:hanging="360"/>
      </w:pPr>
      <w:rPr>
        <w:rFonts w:ascii="Wingdings" w:hAnsi="Wingdings" w:hint="default"/>
      </w:rPr>
    </w:lvl>
    <w:lvl w:ilvl="3" w:tplc="738E8514">
      <w:start w:val="1"/>
      <w:numFmt w:val="bullet"/>
      <w:lvlText w:val=""/>
      <w:lvlJc w:val="left"/>
      <w:pPr>
        <w:ind w:left="2880" w:hanging="360"/>
      </w:pPr>
      <w:rPr>
        <w:rFonts w:ascii="Symbol" w:hAnsi="Symbol" w:hint="default"/>
      </w:rPr>
    </w:lvl>
    <w:lvl w:ilvl="4" w:tplc="E312DC38">
      <w:start w:val="1"/>
      <w:numFmt w:val="bullet"/>
      <w:lvlText w:val="o"/>
      <w:lvlJc w:val="left"/>
      <w:pPr>
        <w:ind w:left="3600" w:hanging="360"/>
      </w:pPr>
      <w:rPr>
        <w:rFonts w:ascii="Courier New" w:hAnsi="Courier New" w:hint="default"/>
      </w:rPr>
    </w:lvl>
    <w:lvl w:ilvl="5" w:tplc="FB6C1B62">
      <w:start w:val="1"/>
      <w:numFmt w:val="bullet"/>
      <w:lvlText w:val=""/>
      <w:lvlJc w:val="left"/>
      <w:pPr>
        <w:ind w:left="4320" w:hanging="360"/>
      </w:pPr>
      <w:rPr>
        <w:rFonts w:ascii="Wingdings" w:hAnsi="Wingdings" w:hint="default"/>
      </w:rPr>
    </w:lvl>
    <w:lvl w:ilvl="6" w:tplc="C7AC9E60">
      <w:start w:val="1"/>
      <w:numFmt w:val="bullet"/>
      <w:lvlText w:val=""/>
      <w:lvlJc w:val="left"/>
      <w:pPr>
        <w:ind w:left="5040" w:hanging="360"/>
      </w:pPr>
      <w:rPr>
        <w:rFonts w:ascii="Symbol" w:hAnsi="Symbol" w:hint="default"/>
      </w:rPr>
    </w:lvl>
    <w:lvl w:ilvl="7" w:tplc="4762D922">
      <w:start w:val="1"/>
      <w:numFmt w:val="bullet"/>
      <w:lvlText w:val="o"/>
      <w:lvlJc w:val="left"/>
      <w:pPr>
        <w:ind w:left="5760" w:hanging="360"/>
      </w:pPr>
      <w:rPr>
        <w:rFonts w:ascii="Courier New" w:hAnsi="Courier New" w:hint="default"/>
      </w:rPr>
    </w:lvl>
    <w:lvl w:ilvl="8" w:tplc="6AB2CD0C">
      <w:start w:val="1"/>
      <w:numFmt w:val="bullet"/>
      <w:lvlText w:val=""/>
      <w:lvlJc w:val="left"/>
      <w:pPr>
        <w:ind w:left="6480" w:hanging="360"/>
      </w:pPr>
      <w:rPr>
        <w:rFonts w:ascii="Wingdings" w:hAnsi="Wingdings" w:hint="default"/>
      </w:rPr>
    </w:lvl>
  </w:abstractNum>
  <w:abstractNum w:abstractNumId="2" w15:restartNumberingAfterBreak="0">
    <w:nsid w:val="320746D9"/>
    <w:multiLevelType w:val="hybridMultilevel"/>
    <w:tmpl w:val="860C1238"/>
    <w:lvl w:ilvl="0" w:tplc="4F249310">
      <w:start w:val="1"/>
      <w:numFmt w:val="bullet"/>
      <w:lvlText w:val=""/>
      <w:lvlJc w:val="left"/>
      <w:pPr>
        <w:ind w:left="720" w:hanging="360"/>
      </w:pPr>
      <w:rPr>
        <w:rFonts w:ascii="Symbol" w:hAnsi="Symbol" w:hint="default"/>
      </w:rPr>
    </w:lvl>
    <w:lvl w:ilvl="1" w:tplc="62B89B18">
      <w:start w:val="1"/>
      <w:numFmt w:val="bullet"/>
      <w:lvlText w:val="o"/>
      <w:lvlJc w:val="left"/>
      <w:pPr>
        <w:ind w:left="1440" w:hanging="360"/>
      </w:pPr>
      <w:rPr>
        <w:rFonts w:ascii="Courier New" w:hAnsi="Courier New" w:hint="default"/>
      </w:rPr>
    </w:lvl>
    <w:lvl w:ilvl="2" w:tplc="682AAFEE">
      <w:start w:val="1"/>
      <w:numFmt w:val="bullet"/>
      <w:lvlText w:val=""/>
      <w:lvlJc w:val="left"/>
      <w:pPr>
        <w:ind w:left="2160" w:hanging="360"/>
      </w:pPr>
      <w:rPr>
        <w:rFonts w:ascii="Wingdings" w:hAnsi="Wingdings" w:hint="default"/>
      </w:rPr>
    </w:lvl>
    <w:lvl w:ilvl="3" w:tplc="BF0CC14E">
      <w:start w:val="1"/>
      <w:numFmt w:val="bullet"/>
      <w:lvlText w:val=""/>
      <w:lvlJc w:val="left"/>
      <w:pPr>
        <w:ind w:left="2880" w:hanging="360"/>
      </w:pPr>
      <w:rPr>
        <w:rFonts w:ascii="Symbol" w:hAnsi="Symbol" w:hint="default"/>
      </w:rPr>
    </w:lvl>
    <w:lvl w:ilvl="4" w:tplc="4E9E72B4">
      <w:start w:val="1"/>
      <w:numFmt w:val="bullet"/>
      <w:lvlText w:val="o"/>
      <w:lvlJc w:val="left"/>
      <w:pPr>
        <w:ind w:left="3600" w:hanging="360"/>
      </w:pPr>
      <w:rPr>
        <w:rFonts w:ascii="Courier New" w:hAnsi="Courier New" w:hint="default"/>
      </w:rPr>
    </w:lvl>
    <w:lvl w:ilvl="5" w:tplc="D8A0349A">
      <w:start w:val="1"/>
      <w:numFmt w:val="bullet"/>
      <w:lvlText w:val=""/>
      <w:lvlJc w:val="left"/>
      <w:pPr>
        <w:ind w:left="4320" w:hanging="360"/>
      </w:pPr>
      <w:rPr>
        <w:rFonts w:ascii="Wingdings" w:hAnsi="Wingdings" w:hint="default"/>
      </w:rPr>
    </w:lvl>
    <w:lvl w:ilvl="6" w:tplc="8918E106">
      <w:start w:val="1"/>
      <w:numFmt w:val="bullet"/>
      <w:lvlText w:val=""/>
      <w:lvlJc w:val="left"/>
      <w:pPr>
        <w:ind w:left="5040" w:hanging="360"/>
      </w:pPr>
      <w:rPr>
        <w:rFonts w:ascii="Symbol" w:hAnsi="Symbol" w:hint="default"/>
      </w:rPr>
    </w:lvl>
    <w:lvl w:ilvl="7" w:tplc="2FB6DC88">
      <w:start w:val="1"/>
      <w:numFmt w:val="bullet"/>
      <w:lvlText w:val="o"/>
      <w:lvlJc w:val="left"/>
      <w:pPr>
        <w:ind w:left="5760" w:hanging="360"/>
      </w:pPr>
      <w:rPr>
        <w:rFonts w:ascii="Courier New" w:hAnsi="Courier New" w:hint="default"/>
      </w:rPr>
    </w:lvl>
    <w:lvl w:ilvl="8" w:tplc="CB72477E">
      <w:start w:val="1"/>
      <w:numFmt w:val="bullet"/>
      <w:lvlText w:val=""/>
      <w:lvlJc w:val="left"/>
      <w:pPr>
        <w:ind w:left="6480" w:hanging="360"/>
      </w:pPr>
      <w:rPr>
        <w:rFonts w:ascii="Wingdings" w:hAnsi="Wingdings" w:hint="default"/>
      </w:rPr>
    </w:lvl>
  </w:abstractNum>
  <w:abstractNum w:abstractNumId="3" w15:restartNumberingAfterBreak="0">
    <w:nsid w:val="4E49EE74"/>
    <w:multiLevelType w:val="hybridMultilevel"/>
    <w:tmpl w:val="2E46A31C"/>
    <w:lvl w:ilvl="0" w:tplc="065AF0CA">
      <w:start w:val="1"/>
      <w:numFmt w:val="bullet"/>
      <w:lvlText w:val=""/>
      <w:lvlJc w:val="left"/>
      <w:pPr>
        <w:ind w:left="720" w:hanging="360"/>
      </w:pPr>
      <w:rPr>
        <w:rFonts w:ascii="Symbol" w:hAnsi="Symbol" w:hint="default"/>
      </w:rPr>
    </w:lvl>
    <w:lvl w:ilvl="1" w:tplc="25E8B7D2">
      <w:start w:val="1"/>
      <w:numFmt w:val="bullet"/>
      <w:lvlText w:val="o"/>
      <w:lvlJc w:val="left"/>
      <w:pPr>
        <w:ind w:left="1440" w:hanging="360"/>
      </w:pPr>
      <w:rPr>
        <w:rFonts w:ascii="Courier New" w:hAnsi="Courier New" w:hint="default"/>
      </w:rPr>
    </w:lvl>
    <w:lvl w:ilvl="2" w:tplc="9D5EBE04">
      <w:start w:val="1"/>
      <w:numFmt w:val="bullet"/>
      <w:lvlText w:val=""/>
      <w:lvlJc w:val="left"/>
      <w:pPr>
        <w:ind w:left="2160" w:hanging="360"/>
      </w:pPr>
      <w:rPr>
        <w:rFonts w:ascii="Wingdings" w:hAnsi="Wingdings" w:hint="default"/>
      </w:rPr>
    </w:lvl>
    <w:lvl w:ilvl="3" w:tplc="20C8FABC">
      <w:start w:val="1"/>
      <w:numFmt w:val="bullet"/>
      <w:lvlText w:val=""/>
      <w:lvlJc w:val="left"/>
      <w:pPr>
        <w:ind w:left="2880" w:hanging="360"/>
      </w:pPr>
      <w:rPr>
        <w:rFonts w:ascii="Symbol" w:hAnsi="Symbol" w:hint="default"/>
      </w:rPr>
    </w:lvl>
    <w:lvl w:ilvl="4" w:tplc="C55AC814">
      <w:start w:val="1"/>
      <w:numFmt w:val="bullet"/>
      <w:lvlText w:val="o"/>
      <w:lvlJc w:val="left"/>
      <w:pPr>
        <w:ind w:left="3600" w:hanging="360"/>
      </w:pPr>
      <w:rPr>
        <w:rFonts w:ascii="Courier New" w:hAnsi="Courier New" w:hint="default"/>
      </w:rPr>
    </w:lvl>
    <w:lvl w:ilvl="5" w:tplc="35403B16">
      <w:start w:val="1"/>
      <w:numFmt w:val="bullet"/>
      <w:lvlText w:val=""/>
      <w:lvlJc w:val="left"/>
      <w:pPr>
        <w:ind w:left="4320" w:hanging="360"/>
      </w:pPr>
      <w:rPr>
        <w:rFonts w:ascii="Wingdings" w:hAnsi="Wingdings" w:hint="default"/>
      </w:rPr>
    </w:lvl>
    <w:lvl w:ilvl="6" w:tplc="3E9688B4">
      <w:start w:val="1"/>
      <w:numFmt w:val="bullet"/>
      <w:lvlText w:val=""/>
      <w:lvlJc w:val="left"/>
      <w:pPr>
        <w:ind w:left="5040" w:hanging="360"/>
      </w:pPr>
      <w:rPr>
        <w:rFonts w:ascii="Symbol" w:hAnsi="Symbol" w:hint="default"/>
      </w:rPr>
    </w:lvl>
    <w:lvl w:ilvl="7" w:tplc="0A0A970A">
      <w:start w:val="1"/>
      <w:numFmt w:val="bullet"/>
      <w:lvlText w:val="o"/>
      <w:lvlJc w:val="left"/>
      <w:pPr>
        <w:ind w:left="5760" w:hanging="360"/>
      </w:pPr>
      <w:rPr>
        <w:rFonts w:ascii="Courier New" w:hAnsi="Courier New" w:hint="default"/>
      </w:rPr>
    </w:lvl>
    <w:lvl w:ilvl="8" w:tplc="F230BF46">
      <w:start w:val="1"/>
      <w:numFmt w:val="bullet"/>
      <w:lvlText w:val=""/>
      <w:lvlJc w:val="left"/>
      <w:pPr>
        <w:ind w:left="6480" w:hanging="360"/>
      </w:pPr>
      <w:rPr>
        <w:rFonts w:ascii="Wingdings" w:hAnsi="Wingdings" w:hint="default"/>
      </w:rPr>
    </w:lvl>
  </w:abstractNum>
  <w:num w:numId="1" w16cid:durableId="1855193285">
    <w:abstractNumId w:val="0"/>
  </w:num>
  <w:num w:numId="2" w16cid:durableId="246036420">
    <w:abstractNumId w:val="3"/>
  </w:num>
  <w:num w:numId="3" w16cid:durableId="1478261673">
    <w:abstractNumId w:val="2"/>
  </w:num>
  <w:num w:numId="4" w16cid:durableId="1349680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77C236"/>
    <w:rsid w:val="000A7B70"/>
    <w:rsid w:val="002C06E7"/>
    <w:rsid w:val="0059218C"/>
    <w:rsid w:val="005F227C"/>
    <w:rsid w:val="00BE386C"/>
    <w:rsid w:val="00C52872"/>
    <w:rsid w:val="00CC24A8"/>
    <w:rsid w:val="03CF3F56"/>
    <w:rsid w:val="048D53B0"/>
    <w:rsid w:val="06EDC650"/>
    <w:rsid w:val="07273E78"/>
    <w:rsid w:val="08450ADA"/>
    <w:rsid w:val="08EAC78B"/>
    <w:rsid w:val="0B2FA2EF"/>
    <w:rsid w:val="0E44481B"/>
    <w:rsid w:val="0E6BAE34"/>
    <w:rsid w:val="118BDB08"/>
    <w:rsid w:val="12A319A9"/>
    <w:rsid w:val="1337349D"/>
    <w:rsid w:val="137E2B29"/>
    <w:rsid w:val="141C47EA"/>
    <w:rsid w:val="16A11C18"/>
    <w:rsid w:val="17D4D0D6"/>
    <w:rsid w:val="1B48E954"/>
    <w:rsid w:val="1BF53F74"/>
    <w:rsid w:val="1C734564"/>
    <w:rsid w:val="1D03D339"/>
    <w:rsid w:val="1D727EC3"/>
    <w:rsid w:val="1E312AC1"/>
    <w:rsid w:val="1E414FBE"/>
    <w:rsid w:val="1E889812"/>
    <w:rsid w:val="1F032E32"/>
    <w:rsid w:val="2052CC00"/>
    <w:rsid w:val="20FCE1D3"/>
    <w:rsid w:val="23E492C8"/>
    <w:rsid w:val="2677ECD3"/>
    <w:rsid w:val="283F4767"/>
    <w:rsid w:val="2A77C236"/>
    <w:rsid w:val="2C0B73C2"/>
    <w:rsid w:val="2DE32FCA"/>
    <w:rsid w:val="2F833980"/>
    <w:rsid w:val="2F84AE74"/>
    <w:rsid w:val="31E53C5A"/>
    <w:rsid w:val="35BA6D99"/>
    <w:rsid w:val="3CDC8D07"/>
    <w:rsid w:val="45D4B8F3"/>
    <w:rsid w:val="47AE1EE9"/>
    <w:rsid w:val="4AAB27BB"/>
    <w:rsid w:val="4DB059E7"/>
    <w:rsid w:val="4DE62809"/>
    <w:rsid w:val="52C359B2"/>
    <w:rsid w:val="575A99E7"/>
    <w:rsid w:val="57E32A7B"/>
    <w:rsid w:val="5ACAA6C0"/>
    <w:rsid w:val="5BA8181C"/>
    <w:rsid w:val="5CED716F"/>
    <w:rsid w:val="5DD8AD2F"/>
    <w:rsid w:val="5FF64AF0"/>
    <w:rsid w:val="63E8F48E"/>
    <w:rsid w:val="64A8917D"/>
    <w:rsid w:val="689CC72E"/>
    <w:rsid w:val="6B81EE52"/>
    <w:rsid w:val="6F3001D1"/>
    <w:rsid w:val="6FB1B203"/>
    <w:rsid w:val="74F6610B"/>
    <w:rsid w:val="753D499E"/>
    <w:rsid w:val="786B3D0B"/>
    <w:rsid w:val="78B7C15D"/>
    <w:rsid w:val="7A200475"/>
    <w:rsid w:val="7C6CCE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7C236"/>
  <w15:chartTrackingRefBased/>
  <w15:docId w15:val="{6B48B948-45CA-48A2-9551-EDC84928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pPr>
      <w:ind w:left="720"/>
      <w:contextualSpacing/>
    </w:pPr>
  </w:style>
  <w:style w:type="paragraph" w:styleId="Revisie">
    <w:name w:val="Revision"/>
    <w:hidden/>
    <w:uiPriority w:val="99"/>
    <w:semiHidden/>
    <w:rsid w:val="00BE38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9e7e94-9aa6-437a-9870-61687c3ac611" xsi:nil="true"/>
    <lcf76f155ced4ddcb4097134ff3c332f xmlns="d52f39a6-c8c6-4488-85a0-bc70d610bb1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991ACEF7ED6D48A00F3133EE4F11C2" ma:contentTypeVersion="18" ma:contentTypeDescription="Een nieuw document maken." ma:contentTypeScope="" ma:versionID="52f515b78d783141c14a89017bf8fa21">
  <xsd:schema xmlns:xsd="http://www.w3.org/2001/XMLSchema" xmlns:xs="http://www.w3.org/2001/XMLSchema" xmlns:p="http://schemas.microsoft.com/office/2006/metadata/properties" xmlns:ns2="d52f39a6-c8c6-4488-85a0-bc70d610bb1f" xmlns:ns3="789e7e94-9aa6-437a-9870-61687c3ac611" targetNamespace="http://schemas.microsoft.com/office/2006/metadata/properties" ma:root="true" ma:fieldsID="06b020adcd16ef048905b2f60b12f027" ns2:_="" ns3:_="">
    <xsd:import namespace="d52f39a6-c8c6-4488-85a0-bc70d610bb1f"/>
    <xsd:import namespace="789e7e94-9aa6-437a-9870-61687c3ac6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f39a6-c8c6-4488-85a0-bc70d610b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00f1a39-f4c1-40dd-8f1b-6cd56b9a62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9e7e94-9aa6-437a-9870-61687c3ac61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e31d1ce-dbce-4bd8-b9e3-78ccf5eb9f88}" ma:internalName="TaxCatchAll" ma:showField="CatchAllData" ma:web="789e7e94-9aa6-437a-9870-61687c3ac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B61B5-A21D-41E0-8DEE-1823CE03EF55}">
  <ds:schemaRefs>
    <ds:schemaRef ds:uri="http://schemas.microsoft.com/office/2006/metadata/properties"/>
    <ds:schemaRef ds:uri="http://schemas.microsoft.com/office/infopath/2007/PartnerControls"/>
    <ds:schemaRef ds:uri="789e7e94-9aa6-437a-9870-61687c3ac611"/>
    <ds:schemaRef ds:uri="d52f39a6-c8c6-4488-85a0-bc70d610bb1f"/>
  </ds:schemaRefs>
</ds:datastoreItem>
</file>

<file path=customXml/itemProps2.xml><?xml version="1.0" encoding="utf-8"?>
<ds:datastoreItem xmlns:ds="http://schemas.openxmlformats.org/officeDocument/2006/customXml" ds:itemID="{D9C02D0D-8460-45AE-9CA7-D67F20EF9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f39a6-c8c6-4488-85a0-bc70d610bb1f"/>
    <ds:schemaRef ds:uri="789e7e94-9aa6-437a-9870-61687c3ac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5292EC-98E9-4962-9FF5-F5B3E28E73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1137</Words>
  <Characters>6256</Characters>
  <Application>Microsoft Office Word</Application>
  <DocSecurity>0</DocSecurity>
  <Lines>52</Lines>
  <Paragraphs>14</Paragraphs>
  <ScaleCrop>false</ScaleCrop>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van Halem</dc:creator>
  <cp:keywords/>
  <dc:description/>
  <cp:lastModifiedBy>Marjolein Knuiman</cp:lastModifiedBy>
  <cp:revision>3</cp:revision>
  <dcterms:created xsi:type="dcterms:W3CDTF">2024-10-21T08:27:00Z</dcterms:created>
  <dcterms:modified xsi:type="dcterms:W3CDTF">2024-10-21T09:00:00Z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0x01010041991ACEF7ED6D48A00F3133EE4F11C2</vt:lpwstr>
  </property>
  <property fmtid="{D5CDD505-2E9C-101B-9397-08002B2CF9AE}" pid="3" name="MediaServiceImageTags">
    <vt:lpwstr/>
  </property>
</Properties>
</file>